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jc w:val="center"/>
      </w:pPr>
      <w:r>
        <w:rPr>
          <w:b/>
        </w:rPr>
        <w:t>SICK AND INDIGENT ROOMKEEPERS SOCIETY</w:t>
      </w:r>
    </w:p>
    <w:p>
      <w:pPr>
        <w:pStyle w:val="style0"/>
        <w:jc w:val="center"/>
      </w:pPr>
      <w:r>
        <w:rPr>
          <w:b/>
        </w:rPr>
        <w:t>223</w:t>
      </w:r>
      <w:r>
        <w:rPr>
          <w:b/>
          <w:vertAlign w:val="superscript"/>
        </w:rPr>
        <w:t xml:space="preserve">rd </w:t>
      </w:r>
      <w:r>
        <w:rPr>
          <w:b/>
        </w:rPr>
        <w:t>Annual General Meeting – 21</w:t>
      </w:r>
      <w:r>
        <w:rPr>
          <w:b/>
          <w:vertAlign w:val="superscript"/>
        </w:rPr>
        <w:t>st</w:t>
      </w:r>
      <w:r>
        <w:rPr>
          <w:b/>
        </w:rPr>
        <w:t xml:space="preserve"> November 2013</w:t>
      </w:r>
    </w:p>
    <w:p>
      <w:pPr>
        <w:pStyle w:val="style0"/>
        <w:jc w:val="center"/>
      </w:pPr>
      <w:r>
        <w:rPr>
          <w:b/>
        </w:rPr>
        <w:t>CHAIRMAN’S STATEMENT</w:t>
      </w:r>
    </w:p>
    <w:p>
      <w:pPr>
        <w:pStyle w:val="style0"/>
        <w:pBdr>
          <w:top w:val="none"/>
          <w:left w:val="none"/>
          <w:bottom w:color="00000A" w:space="0" w:sz="4" w:val="single"/>
          <w:insideH w:color="00000A" w:space="0" w:sz="4" w:val="single"/>
          <w:right w:val="none"/>
          <w:insideV w:val="none"/>
        </w:pBdr>
      </w:pPr>
      <w:r>
        <w:rPr/>
      </w:r>
    </w:p>
    <w:p>
      <w:pPr>
        <w:pStyle w:val="style0"/>
      </w:pPr>
      <w:r>
        <w:rPr/>
        <w:t>This statement is presented to the 223</w:t>
      </w:r>
      <w:r>
        <w:rPr>
          <w:vertAlign w:val="superscript"/>
        </w:rPr>
        <w:t>rd</w:t>
      </w:r>
      <w:r>
        <w:rPr/>
        <w:t xml:space="preserve"> Annual General Meeting of the Sick and Indigent Roomkeepers Society, and it is my first as chairman.</w:t>
      </w:r>
    </w:p>
    <w:p>
      <w:pPr>
        <w:pStyle w:val="style0"/>
      </w:pPr>
      <w:r>
        <w:rPr/>
        <w:t>My predecessor, Ann Farrell, stepped down as chairman after two years in office at last years’ AGM. Ann has given the Society great service both as a trustee and as chairman. Her term as chairman was notable for a number of important innovations which she introduced in order to strengthen our procedures and to make the work of the Society better known among the public at large.</w:t>
      </w:r>
    </w:p>
    <w:p>
      <w:pPr>
        <w:pStyle w:val="style0"/>
      </w:pPr>
      <w:r>
        <w:rPr/>
        <w:t xml:space="preserve">In 2013, Ann also resigned as a trustee – but this does not terminate her association with the Society. In fact, she resigned in order to take up the post of secretary of the Society on a temporary basis during the absence of Elaine McManus, our secretary since 2007.  At her request, the trustees agreed to give Elaine one year’s leave of absence from her post as secretary of the Society with effect from 1 August 2013.  </w:t>
      </w:r>
      <w:r>
        <w:rPr/>
        <w:t xml:space="preserve">Ann's service and wise counsel are not, therefore, lost to the Society.  </w:t>
      </w:r>
    </w:p>
    <w:p>
      <w:pPr>
        <w:pStyle w:val="style0"/>
      </w:pPr>
      <w:r>
        <w:rPr/>
        <w:t>During 2013, two other trustees resigned – both very long-serving and valued members of the board. Paddy Mullins was a trustee of the Society for 23 years, and David Warnock for 33 years – truly remarkable instances of dedicated, voluntary service. Both will be greatly missed, and I wish them health and happiness for many more years.</w:t>
      </w:r>
    </w:p>
    <w:p>
      <w:pPr>
        <w:pStyle w:val="style0"/>
      </w:pPr>
      <w:r>
        <w:rPr/>
        <w:t>Also during 2013, Lynda Murphy joined the board of trustees. I warmly welcome her to our ranks.</w:t>
      </w:r>
    </w:p>
    <w:p>
      <w:pPr>
        <w:pStyle w:val="style0"/>
      </w:pPr>
      <w:r>
        <w:rPr/>
        <w:t>The accounts to which I will now refer are for the calendar year 2012. They show that the Society distributed a total of €121,359 in assistance to some 213 individuals or families in that year. This compares to assistance of €103,136 given to 186 individuals or families in 2011 – increases of 17.7 per cent in assistance and 14.5 per cent in the number assisted. It is a source of great satisfaction to the board that, despite continuing financial challenges, the Society has not had to refuse assistance to any qualifying applicant because of lack of funds.</w:t>
      </w:r>
    </w:p>
    <w:p>
      <w:pPr>
        <w:pStyle w:val="style0"/>
      </w:pPr>
      <w:r>
        <w:rPr/>
        <w:t>Applications on behalf of people in distress are made to the Society by social workers in State agencies and other relevant bodies. To perhaps a surprising extent, the types of poverty which the Society’s founders, Samuel Rosborough and his associates, identified and tried to address through the establishment of the Sick and Indigent Roomkeepers Society in 1790 continue to be a priority for the Society – namely, poverty due to illness, unemployment, addiction and other unforeseen circumstances. A core principle of the Society is to target assistance towards helping people who are experiencing temporary difficulties and need once-off assistance which will help them to get back on a sound footing again.</w:t>
      </w:r>
    </w:p>
    <w:p>
      <w:pPr>
        <w:pStyle w:val="style0"/>
      </w:pPr>
      <w:r>
        <w:rPr/>
        <w:t>The Society’s operations are restricted to the city and county of Dublin, and we disregard all distinctions of race, gender, religion or other creed in discharging our functions.</w:t>
      </w:r>
    </w:p>
    <w:p>
      <w:pPr>
        <w:pStyle w:val="style0"/>
      </w:pPr>
      <w:r>
        <w:rPr/>
        <w:t xml:space="preserve">I have already referred the continuing financial challenges which the Society faces. Like most other charities at this time, we are experiencing increasing difficulties in raising money to fund our operations. Investment income remains very low, due to the general investment environment – though we continue to attract a very gratifying level of donations and bequests, for which we are most grateful. </w:t>
      </w:r>
    </w:p>
    <w:p>
      <w:pPr>
        <w:pStyle w:val="style0"/>
      </w:pPr>
      <w:r>
        <w:rPr/>
        <w:t>We also benefit from an annual church collection in a number of city parishes. The amount thus collected in 2012 was €21,688, down 20 percent on 2011. The Society wishes to express its thanks to Archbishop Diarmuid Martin for facilitating this collection.</w:t>
      </w:r>
    </w:p>
    <w:p>
      <w:pPr>
        <w:pStyle w:val="style0"/>
      </w:pPr>
      <w:r>
        <w:rPr/>
        <w:t>The investment strategy of the Society is managed by a finance sub-committee of the board, which reports on a regular basis to the full board. I resigned from this subcommittee following my election as chairman of the Society, and was replaced by Colette O’Daly. I thank Colette and the members of the subcommittee – Ken Langan, Marcus Webb and Philip Ferguson – for their service and sage advice.</w:t>
      </w:r>
    </w:p>
    <w:p>
      <w:pPr>
        <w:pStyle w:val="style0"/>
      </w:pPr>
      <w:r>
        <w:rPr/>
        <w:t xml:space="preserve">At the start of 2013, the board initiated a major review of its governance and other operational arrangements. This included a revision of our general guidelines for applications for assistance. We also agreed to extend the number of other charities with which we work, while nevertheless continuing to require the other charities to submit individual cases for consideration by us – rather than allowing them to have </w:t>
      </w:r>
      <w:r>
        <w:rPr/>
        <w:t xml:space="preserve">a block of </w:t>
      </w:r>
      <w:r>
        <w:rPr/>
        <w:t>funding which they would then allocate.</w:t>
      </w:r>
    </w:p>
    <w:p>
      <w:pPr>
        <w:pStyle w:val="style0"/>
      </w:pPr>
      <w:r>
        <w:rPr/>
        <w:t>Moreover, in order to ensure that our corporate governance regime is in line with current best practice, especially in the light of new legislative provisions as regards charities and similar bodies, the board established in 2013 a governance sub-committee to undertake a thorough review of our Memorandum and Articles of Association and other relevant issues. This work is under way, with the assistance of and in consultation with Boardmatch Ireland – and it is expected that the sub-committee will report early in 2014. I thank Philip Ferguson, Ken Langan and Lynda Murphy for the important work which they are doing on this sub-committee.</w:t>
      </w:r>
    </w:p>
    <w:p>
      <w:pPr>
        <w:pStyle w:val="style0"/>
      </w:pPr>
      <w:r>
        <w:rPr/>
        <w:t>In 2013, the board approved plans for the restoration of the memorial honouring our founder, Samuel Rusborough, at St Michan’s church in Dublin. A contract has now been placed with the eminent sculptor and letter-cutter, Tom Glendon, to execute the work. It is hoped to have the new memorial in place early in 2014. This is a project to which the Society, conscious of our long and distinguished history, attaches great importance – and I am grateful to Paul Deegan for his tireless efforts on behalf of the board to bring the project to completion.</w:t>
      </w:r>
    </w:p>
    <w:p>
      <w:pPr>
        <w:pStyle w:val="style0"/>
      </w:pPr>
      <w:r>
        <w:rPr/>
        <w:t>It remains for me to thank my fellow trustees for their exemplary commitment to the good work of the Society and for their generosity in giving so much of their time and energy to the Society. I must especially acknowledge the support of Ken Langan as vice chairman, of Ann Farrell as outgoing chairman and subsequently in her new role as acting secretary, and of Elaine McManus in the months before she began her leave of absence.</w:t>
      </w:r>
    </w:p>
    <w:p>
      <w:pPr>
        <w:pStyle w:val="style21"/>
      </w:pPr>
      <w:r>
        <w:rPr>
          <w:b/>
        </w:rPr>
        <w:t>FELIX M. LARKIN</w:t>
      </w:r>
    </w:p>
    <w:p>
      <w:pPr>
        <w:pStyle w:val="style21"/>
      </w:pPr>
      <w:r>
        <w:rPr/>
        <w:t>Chairman</w:t>
      </w:r>
    </w:p>
    <w:p>
      <w:pPr>
        <w:pStyle w:val="style21"/>
      </w:pPr>
      <w:r>
        <w:rPr/>
        <w:t>21 November 2013</w:t>
      </w:r>
    </w:p>
    <w:sectPr>
      <w:type w:val="nextPage"/>
      <w:pgSz w:h="16838" w:w="11906"/>
      <w:pgMar w:bottom="1440" w:footer="0" w:gutter="0" w:header="0" w:left="1440" w:right="1440" w:top="1440"/>
      <w:pgNumType w:fmt="decimal"/>
      <w:formProt w:val="false"/>
      <w:textDirection w:val="lrTb"/>
      <w:docGrid w:charSpace="16384" w:linePitch="36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Calibri">
    <w:charset w:val="00"/>
    <w:family w:val="roman"/>
    <w:pitch w:val="variable"/>
  </w:font>
</w:fonts>
</file>

<file path=word/settings.xml><?xml version="1.0" encoding="utf-8"?>
<w:settings xmlns:w="http://schemas.openxmlformats.org/wordprocessingml/2006/main">
  <w:zoom w:percent="100"/>
  <w:defaultTabStop w:val="720"/>
</w:settings>
</file>

<file path=word/styles.xml><?xml version="1.0" encoding="utf-8"?>
<w:styles xmlns:w="http://schemas.openxmlformats.org/wordprocessingml/2006/main">
  <w:style w:styleId="style0" w:type="paragraph">
    <w:name w:val="Normal"/>
    <w:next w:val="style0"/>
    <w:pPr>
      <w:widowControl/>
      <w:suppressAutoHyphens w:val="true"/>
      <w:spacing w:after="200" w:before="0" w:line="276" w:lineRule="auto"/>
      <w:contextualSpacing w:val="false"/>
    </w:pPr>
    <w:rPr>
      <w:rFonts w:ascii="Calibri" w:cs="Calibri" w:eastAsia="SimSun" w:hAnsi="Calibri"/>
      <w:color w:val="00000A"/>
      <w:sz w:val="22"/>
      <w:szCs w:val="22"/>
      <w:lang w:bidi="ar-SA" w:eastAsia="en-US" w:val="en-IE"/>
    </w:rPr>
  </w:style>
  <w:style w:styleId="style15" w:type="character">
    <w:name w:val="Default Paragraph Font"/>
    <w:next w:val="style15"/>
    <w:rPr/>
  </w:style>
  <w:style w:styleId="style16" w:type="paragraph">
    <w:name w:val="Heading"/>
    <w:basedOn w:val="style0"/>
    <w:next w:val="style17"/>
    <w:pPr>
      <w:keepNext/>
      <w:spacing w:after="120" w:before="240"/>
      <w:contextualSpacing w:val="false"/>
    </w:pPr>
    <w:rPr>
      <w:rFonts w:ascii="Arial" w:cs="Mangal" w:eastAsia="Microsoft YaHei" w:hAnsi="Arial"/>
      <w:sz w:val="28"/>
      <w:szCs w:val="28"/>
    </w:rPr>
  </w:style>
  <w:style w:styleId="style17" w:type="paragraph">
    <w:name w:val="Text Body"/>
    <w:basedOn w:val="style0"/>
    <w:next w:val="style17"/>
    <w:pPr>
      <w:spacing w:after="120" w:before="0"/>
      <w:contextualSpacing w:val="false"/>
    </w:pPr>
    <w:rPr/>
  </w:style>
  <w:style w:styleId="style18" w:type="paragraph">
    <w:name w:val="List"/>
    <w:basedOn w:val="style17"/>
    <w:next w:val="style18"/>
    <w:pPr/>
    <w:rPr>
      <w:rFonts w:cs="Mangal"/>
    </w:rPr>
  </w:style>
  <w:style w:styleId="style19" w:type="paragraph">
    <w:name w:val="Caption"/>
    <w:basedOn w:val="style0"/>
    <w:next w:val="style19"/>
    <w:pPr>
      <w:suppressLineNumbers/>
      <w:spacing w:after="120" w:before="120"/>
      <w:contextualSpacing w:val="false"/>
    </w:pPr>
    <w:rPr>
      <w:rFonts w:cs="Mangal"/>
      <w:i/>
      <w:iCs/>
      <w:sz w:val="24"/>
      <w:szCs w:val="24"/>
    </w:rPr>
  </w:style>
  <w:style w:styleId="style20" w:type="paragraph">
    <w:name w:val="Index"/>
    <w:basedOn w:val="style0"/>
    <w:next w:val="style20"/>
    <w:pPr>
      <w:suppressLineNumbers/>
    </w:pPr>
    <w:rPr>
      <w:rFonts w:cs="Mangal"/>
    </w:rPr>
  </w:style>
  <w:style w:styleId="style21" w:type="paragraph">
    <w:name w:val="No Spacing"/>
    <w:next w:val="style21"/>
    <w:pPr>
      <w:widowControl/>
      <w:suppressAutoHyphens w:val="true"/>
      <w:spacing w:after="0" w:before="0" w:line="100" w:lineRule="atLeast"/>
      <w:contextualSpacing w:val="false"/>
    </w:pPr>
    <w:rPr>
      <w:rFonts w:ascii="Calibri" w:cs="Calibri" w:eastAsia="SimSun" w:hAnsi="Calibri"/>
      <w:color w:val="00000A"/>
      <w:sz w:val="22"/>
      <w:szCs w:val="22"/>
      <w:lang w:bidi="ar-SA" w:eastAsia="en-US" w:val="en-IE"/>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103</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2013-11-21T08:48:00.00Z</dcterms:created>
  <dc:creator>Felix M Larkin</dc:creator>
  <cp:lastModifiedBy>Felix M Larkin</cp:lastModifiedBy>
  <cp:lastPrinted>2013-11-21T17:44:22.13Z</cp:lastPrinted>
  <dcterms:modified xsi:type="dcterms:W3CDTF">2013-11-21T10:31:00.00Z</dcterms:modified>
  <cp:revision>9</cp:revision>
</cp:coreProperties>
</file>